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F54" w:rsidRPr="00137F54" w:rsidRDefault="00137F54" w:rsidP="001A6A28">
      <w:pPr>
        <w:pStyle w:val="20"/>
        <w:shd w:val="clear" w:color="auto" w:fill="auto"/>
        <w:spacing w:line="240" w:lineRule="auto"/>
        <w:rPr>
          <w:sz w:val="27"/>
          <w:szCs w:val="27"/>
        </w:rPr>
      </w:pPr>
      <w:bookmarkStart w:id="0" w:name="bookmark0"/>
      <w:r w:rsidRPr="00137F54">
        <w:rPr>
          <w:sz w:val="27"/>
          <w:szCs w:val="27"/>
        </w:rPr>
        <w:t>ПРОТОКОЛ</w:t>
      </w:r>
      <w:r w:rsidRPr="00137F54">
        <w:rPr>
          <w:sz w:val="27"/>
          <w:szCs w:val="27"/>
        </w:rPr>
        <w:br/>
        <w:t>публичных слушаний</w:t>
      </w:r>
      <w:bookmarkEnd w:id="0"/>
    </w:p>
    <w:p w:rsidR="00137F54" w:rsidRDefault="00137F54" w:rsidP="001A6A28">
      <w:pPr>
        <w:pStyle w:val="30"/>
        <w:shd w:val="clear" w:color="auto" w:fill="auto"/>
        <w:spacing w:after="0" w:line="240" w:lineRule="auto"/>
        <w:rPr>
          <w:sz w:val="27"/>
          <w:szCs w:val="27"/>
        </w:rPr>
      </w:pPr>
      <w:r w:rsidRPr="00137F54">
        <w:rPr>
          <w:sz w:val="27"/>
          <w:szCs w:val="27"/>
        </w:rPr>
        <w:t>по проекту решения Совета Гагаринского муниципального округа</w:t>
      </w:r>
      <w:r w:rsidRPr="00137F54">
        <w:rPr>
          <w:sz w:val="27"/>
          <w:szCs w:val="27"/>
        </w:rPr>
        <w:br/>
        <w:t>«О бюджете внутригородского муниципального образования города Севастополя</w:t>
      </w:r>
      <w:r>
        <w:rPr>
          <w:sz w:val="27"/>
          <w:szCs w:val="27"/>
        </w:rPr>
        <w:t xml:space="preserve"> </w:t>
      </w:r>
      <w:r w:rsidRPr="00137F54">
        <w:rPr>
          <w:sz w:val="27"/>
          <w:szCs w:val="27"/>
        </w:rPr>
        <w:t>Гагаринский муниципальный округ на 202</w:t>
      </w:r>
      <w:r w:rsidR="002D4157">
        <w:rPr>
          <w:sz w:val="27"/>
          <w:szCs w:val="27"/>
        </w:rPr>
        <w:t>6</w:t>
      </w:r>
      <w:r>
        <w:rPr>
          <w:sz w:val="27"/>
          <w:szCs w:val="27"/>
        </w:rPr>
        <w:t xml:space="preserve"> год</w:t>
      </w:r>
      <w:r>
        <w:rPr>
          <w:sz w:val="27"/>
          <w:szCs w:val="27"/>
        </w:rPr>
        <w:br/>
        <w:t>и плановый период 202</w:t>
      </w:r>
      <w:r w:rsidR="002D4157">
        <w:rPr>
          <w:sz w:val="27"/>
          <w:szCs w:val="27"/>
        </w:rPr>
        <w:t>7</w:t>
      </w:r>
      <w:r w:rsidRPr="00137F54">
        <w:rPr>
          <w:sz w:val="27"/>
          <w:szCs w:val="27"/>
        </w:rPr>
        <w:t xml:space="preserve"> и 202</w:t>
      </w:r>
      <w:r w:rsidR="002D4157">
        <w:rPr>
          <w:sz w:val="27"/>
          <w:szCs w:val="27"/>
        </w:rPr>
        <w:t xml:space="preserve">8 </w:t>
      </w:r>
      <w:r w:rsidRPr="00137F54">
        <w:rPr>
          <w:sz w:val="27"/>
          <w:szCs w:val="27"/>
        </w:rPr>
        <w:t>годов»</w:t>
      </w:r>
    </w:p>
    <w:p w:rsidR="00137F54" w:rsidRPr="00137F54" w:rsidRDefault="00137F54" w:rsidP="001A6A28">
      <w:pPr>
        <w:pStyle w:val="30"/>
        <w:shd w:val="clear" w:color="auto" w:fill="auto"/>
        <w:spacing w:after="0" w:line="240" w:lineRule="auto"/>
        <w:rPr>
          <w:sz w:val="27"/>
          <w:szCs w:val="27"/>
        </w:rPr>
      </w:pPr>
    </w:p>
    <w:p w:rsidR="00137F54" w:rsidRPr="00137F54" w:rsidRDefault="004C5750" w:rsidP="001A6A28">
      <w:pPr>
        <w:widowControl w:val="0"/>
        <w:tabs>
          <w:tab w:val="left" w:pos="8030"/>
        </w:tabs>
        <w:spacing w:after="26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1</w:t>
      </w:r>
      <w:r w:rsidR="004B1E43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2</w:t>
      </w:r>
      <w:r w:rsidR="00137F54" w:rsidRPr="00DF48F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декабря 202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5</w:t>
      </w:r>
      <w:r w:rsidR="00137F54" w:rsidRPr="00DF48F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г.</w:t>
      </w:r>
      <w:r w:rsidR="00137F54" w:rsidRPr="007A3FE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  <w:t>г. Севастополь</w:t>
      </w:r>
    </w:p>
    <w:p w:rsidR="00137F54" w:rsidRPr="00137F54" w:rsidRDefault="00137F54" w:rsidP="001A6A28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 xml:space="preserve">Место проведения: </w:t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г. Севастополь, проспект Октябрьской Революции, д 8, малый зал </w:t>
      </w:r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 xml:space="preserve">Время проведения: </w:t>
      </w:r>
      <w:r w:rsidR="00E63947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09</w:t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часов 00 минут</w:t>
      </w:r>
    </w:p>
    <w:p w:rsidR="00137F54" w:rsidRPr="00137F54" w:rsidRDefault="00137F54" w:rsidP="001A6A28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Публичные слушания назначены постановлением местной администрации внутригородского муниципального образования города Севастополя Гагаринский муниципальный </w:t>
      </w:r>
      <w:r w:rsidRPr="000D4FBD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округ от </w:t>
      </w:r>
      <w:r w:rsidR="000D4FBD" w:rsidRPr="000D4FBD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26</w:t>
      </w:r>
      <w:r w:rsidRPr="000D4FBD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0D4FBD" w:rsidRPr="000D4FBD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ноября</w:t>
      </w:r>
      <w:r w:rsidRPr="000D4FBD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202</w:t>
      </w:r>
      <w:r w:rsidR="000D4FBD" w:rsidRPr="000D4FBD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5</w:t>
      </w:r>
      <w:r w:rsidRPr="000D4FBD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г. № </w:t>
      </w:r>
      <w:r w:rsidR="000D4FBD" w:rsidRPr="000D4FBD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94</w:t>
      </w:r>
      <w:r w:rsidR="00E53FD1" w:rsidRPr="000D4FBD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Pr="000D4FBD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-ПМА</w:t>
      </w:r>
    </w:p>
    <w:p w:rsidR="00137F54" w:rsidRPr="00137F54" w:rsidRDefault="00137F54" w:rsidP="001A6A28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</w:pPr>
      <w:bookmarkStart w:id="1" w:name="bookmark1"/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Председатель публичных слушаний:</w:t>
      </w:r>
      <w:bookmarkEnd w:id="1"/>
    </w:p>
    <w:p w:rsidR="00137F54" w:rsidRPr="00137F54" w:rsidRDefault="00137F54" w:rsidP="001A6A28">
      <w:pPr>
        <w:widowControl w:val="0"/>
        <w:spacing w:after="286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proofErr w:type="spellStart"/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Гомонец</w:t>
      </w:r>
      <w:proofErr w:type="spellEnd"/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Оксана Владимировна - заместитель Главы местной администрации внутригородского муниципального образования города Севастополя Гагаринский муниципальный округ.</w:t>
      </w:r>
    </w:p>
    <w:p w:rsidR="00137F54" w:rsidRPr="00137F54" w:rsidRDefault="00137F54" w:rsidP="001A6A28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</w:pPr>
      <w:bookmarkStart w:id="2" w:name="bookmark2"/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Секретарь публичных слушаний:</w:t>
      </w:r>
      <w:bookmarkEnd w:id="2"/>
    </w:p>
    <w:p w:rsidR="00137F54" w:rsidRPr="00137F54" w:rsidRDefault="00137F54" w:rsidP="001A6A28">
      <w:pPr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Мартынова Ирина Григорьевна</w:t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- </w:t>
      </w:r>
      <w:r w:rsidR="000A063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г</w:t>
      </w:r>
      <w:r w:rsidR="000A063A" w:rsidRPr="000A063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лавный специалист отдела планирования и отчетности местной администрации</w:t>
      </w:r>
      <w:r w:rsidRPr="000A063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внутригородского муниципального образования города Севастополя Гагаринский муниципальный округ.</w:t>
      </w:r>
    </w:p>
    <w:p w:rsidR="00137F54" w:rsidRPr="00137F54" w:rsidRDefault="00137F54" w:rsidP="001A6A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</w:pPr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Рабочая группа по проведению публичных слушаний по проекту решения Совета Гагаринского муниципального округа «О бюджете внутригородского муниципального образования города Севастополя Гагаринский муниципальный округ на 202</w:t>
      </w:r>
      <w:r w:rsidR="009D77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6</w:t>
      </w:r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 xml:space="preserve"> год и плановый период 202</w:t>
      </w:r>
      <w:r w:rsidR="009D77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7</w:t>
      </w:r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 xml:space="preserve"> и 202</w:t>
      </w:r>
      <w:r w:rsidR="009D77D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8</w:t>
      </w:r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 xml:space="preserve"> годов»:</w:t>
      </w:r>
    </w:p>
    <w:p w:rsidR="00137F54" w:rsidRPr="00137F54" w:rsidRDefault="004C5750" w:rsidP="007956FA">
      <w:pPr>
        <w:widowControl w:val="0"/>
        <w:numPr>
          <w:ilvl w:val="0"/>
          <w:numId w:val="1"/>
        </w:numPr>
        <w:tabs>
          <w:tab w:val="left" w:pos="122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Мизеровская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Илона Александровна</w:t>
      </w:r>
      <w:r w:rsidR="00137F54"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F62328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-</w:t>
      </w:r>
      <w:r w:rsidR="00137F54"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главный специалист </w:t>
      </w:r>
      <w:r w:rsidR="00137F54"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отдела по исполнению полномочий местной администрации внутригородского муниципального образования города Севастополя Гагаринский муниципальный округ;</w:t>
      </w:r>
    </w:p>
    <w:p w:rsidR="00137F54" w:rsidRPr="00137F54" w:rsidRDefault="00137F54" w:rsidP="007956FA">
      <w:pPr>
        <w:widowControl w:val="0"/>
        <w:numPr>
          <w:ilvl w:val="0"/>
          <w:numId w:val="1"/>
        </w:numPr>
        <w:tabs>
          <w:tab w:val="left" w:pos="122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Кравченко Наталья Сергеевна - начальник финансового отдела местной администрации внутригородского муниципального образования города Севастополя Гагаринский муниципальный округ;</w:t>
      </w:r>
    </w:p>
    <w:p w:rsidR="00137F54" w:rsidRPr="00137F54" w:rsidRDefault="00137F54" w:rsidP="007956FA">
      <w:pPr>
        <w:widowControl w:val="0"/>
        <w:numPr>
          <w:ilvl w:val="0"/>
          <w:numId w:val="1"/>
        </w:numPr>
        <w:tabs>
          <w:tab w:val="left" w:pos="1224"/>
        </w:tabs>
        <w:spacing w:after="236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proofErr w:type="spellStart"/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Кензина</w:t>
      </w:r>
      <w:proofErr w:type="spellEnd"/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Ирина Витальевна - главный специалист местной администрации внутригородского муниципального образования города Севастополя Гагаринский муниципальный округ.</w:t>
      </w:r>
    </w:p>
    <w:p w:rsidR="00137F54" w:rsidRPr="00137F54" w:rsidRDefault="00137F54" w:rsidP="001A6A28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</w:pPr>
      <w:bookmarkStart w:id="3" w:name="bookmark3"/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Приглашенные:</w:t>
      </w:r>
      <w:bookmarkEnd w:id="3"/>
    </w:p>
    <w:p w:rsidR="00137F54" w:rsidRPr="000A063A" w:rsidRDefault="00137F54" w:rsidP="001A6A28">
      <w:pPr>
        <w:widowControl w:val="0"/>
        <w:numPr>
          <w:ilvl w:val="0"/>
          <w:numId w:val="2"/>
        </w:numPr>
        <w:tabs>
          <w:tab w:val="left" w:pos="972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0A063A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депутаты Совета Гагаринского муниципального округа.</w:t>
      </w:r>
    </w:p>
    <w:p w:rsidR="00137F54" w:rsidRPr="00137F54" w:rsidRDefault="00137F54" w:rsidP="001A6A28">
      <w:pPr>
        <w:widowControl w:val="0"/>
        <w:numPr>
          <w:ilvl w:val="0"/>
          <w:numId w:val="2"/>
        </w:numPr>
        <w:tabs>
          <w:tab w:val="left" w:pos="972"/>
        </w:tabs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специалисты местной администрации внутригородского муниципального образования города Севастополя Гагаринский муниципальный округ</w:t>
      </w:r>
      <w:r w:rsidR="00396809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и </w:t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Совета Гагаринского муниципального округа.</w:t>
      </w:r>
    </w:p>
    <w:p w:rsidR="00137F54" w:rsidRDefault="00137F54" w:rsidP="001A6A28">
      <w:pPr>
        <w:pStyle w:val="22"/>
        <w:shd w:val="clear" w:color="auto" w:fill="auto"/>
        <w:spacing w:before="0" w:after="300" w:line="240" w:lineRule="auto"/>
        <w:ind w:firstLine="708"/>
        <w:rPr>
          <w:color w:val="000000"/>
          <w:sz w:val="27"/>
          <w:szCs w:val="27"/>
          <w:lang w:eastAsia="ru-RU" w:bidi="ru-RU"/>
        </w:rPr>
      </w:pPr>
      <w:r w:rsidRPr="00137F54">
        <w:rPr>
          <w:color w:val="000000"/>
          <w:sz w:val="27"/>
          <w:szCs w:val="27"/>
          <w:lang w:eastAsia="ru-RU" w:bidi="ru-RU"/>
        </w:rPr>
        <w:t xml:space="preserve">Публичные слушания организованы и проводятся согласно решением Совета Гагаринского муниципального округа от 19 октября 2022 г. № 96 «Об утверждении Положения о порядке организации и проведения публичных слушаний во </w:t>
      </w:r>
      <w:r w:rsidRPr="00137F54">
        <w:rPr>
          <w:color w:val="000000"/>
          <w:sz w:val="27"/>
          <w:szCs w:val="27"/>
          <w:lang w:eastAsia="ru-RU" w:bidi="ru-RU"/>
        </w:rPr>
        <w:lastRenderedPageBreak/>
        <w:t>внутригородском муниципальном образовании города Севастополя Гагаринский муниципальный округ, Порядка проведения публичных слушаний во внутригородском муниципальном образовании города Севастополя Гагаринский муниципальный округ с использованием федеральной государственной информационной системы «Единый портал государственных и муниципальных услуг» и Порядка учета предложений по проектам муниципальных правовых актов и проектам муниципальных правовых актов о внесении изменений и дополнений в муниципальные правовые акты, а также о порядке участия граждан в его обсуждении», которое размещено на официальном сайте внутригородского муниципального образования города Севастополя Гагаринский муниципальный округ.</w:t>
      </w:r>
    </w:p>
    <w:p w:rsidR="00137F54" w:rsidRPr="00137F54" w:rsidRDefault="00137F54" w:rsidP="001A6A28">
      <w:pPr>
        <w:pStyle w:val="22"/>
        <w:shd w:val="clear" w:color="auto" w:fill="auto"/>
        <w:spacing w:before="0" w:after="300" w:line="240" w:lineRule="auto"/>
        <w:ind w:firstLine="708"/>
        <w:rPr>
          <w:color w:val="000000"/>
          <w:sz w:val="27"/>
          <w:szCs w:val="27"/>
          <w:lang w:eastAsia="ru-RU" w:bidi="ru-RU"/>
        </w:rPr>
      </w:pPr>
      <w:r w:rsidRPr="00137F54">
        <w:rPr>
          <w:color w:val="000000"/>
          <w:sz w:val="27"/>
          <w:szCs w:val="27"/>
          <w:lang w:eastAsia="ru-RU" w:bidi="ru-RU"/>
        </w:rPr>
        <w:t xml:space="preserve">Для участия в публичных слушаниях </w:t>
      </w:r>
      <w:r w:rsidRPr="00BE43D8">
        <w:rPr>
          <w:color w:val="000000"/>
          <w:sz w:val="27"/>
          <w:szCs w:val="27"/>
          <w:lang w:eastAsia="ru-RU" w:bidi="ru-RU"/>
        </w:rPr>
        <w:t>зарегистрировано 1</w:t>
      </w:r>
      <w:r w:rsidR="00DC1695">
        <w:rPr>
          <w:color w:val="000000"/>
          <w:sz w:val="27"/>
          <w:szCs w:val="27"/>
          <w:lang w:eastAsia="ru-RU" w:bidi="ru-RU"/>
        </w:rPr>
        <w:t>5</w:t>
      </w:r>
      <w:r w:rsidRPr="00BE43D8">
        <w:rPr>
          <w:color w:val="000000"/>
          <w:sz w:val="27"/>
          <w:szCs w:val="27"/>
          <w:lang w:eastAsia="ru-RU" w:bidi="ru-RU"/>
        </w:rPr>
        <w:t xml:space="preserve"> человек (Приложение</w:t>
      </w:r>
      <w:r w:rsidRPr="00137F54">
        <w:rPr>
          <w:color w:val="000000"/>
          <w:sz w:val="27"/>
          <w:szCs w:val="27"/>
          <w:lang w:eastAsia="ru-RU" w:bidi="ru-RU"/>
        </w:rPr>
        <w:t xml:space="preserve"> к настоящему протоколу).</w:t>
      </w:r>
    </w:p>
    <w:p w:rsidR="00137F54" w:rsidRPr="00137F54" w:rsidRDefault="00137F54" w:rsidP="001A6A28">
      <w:pPr>
        <w:widowControl w:val="0"/>
        <w:spacing w:after="196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</w:pPr>
      <w:bookmarkStart w:id="4" w:name="bookmark4"/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Повестка дня:</w:t>
      </w:r>
      <w:bookmarkEnd w:id="4"/>
    </w:p>
    <w:p w:rsidR="00137F54" w:rsidRPr="00137F54" w:rsidRDefault="00137F54" w:rsidP="001A6A28">
      <w:pPr>
        <w:widowControl w:val="0"/>
        <w:spacing w:after="346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Обсуждение проекта решения Совета Гагаринского муниципального округа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br/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«О бюджете внутригородского муниципального образования города Севастополя Гагаринский муниципальный округ на 202</w:t>
      </w:r>
      <w:r w:rsidR="004C575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6</w:t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год и плановый период 202</w:t>
      </w:r>
      <w:r w:rsidR="004C575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7</w:t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и </w:t>
      </w:r>
      <w:r w:rsidR="00396809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                         </w:t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202</w:t>
      </w:r>
      <w:r w:rsidR="004C575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8</w:t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годов»</w:t>
      </w:r>
      <w:r w:rsidR="00DF48F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DC1ED8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(далее </w:t>
      </w:r>
      <w:r w:rsidR="00AE7FE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- </w:t>
      </w:r>
      <w:r w:rsidR="00DC1ED8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Проект </w:t>
      </w:r>
      <w:r w:rsidR="004B1AA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Р</w:t>
      </w:r>
      <w:r w:rsidR="00DC1ED8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ешения)</w:t>
      </w:r>
      <w:r w:rsidR="00D6366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.</w:t>
      </w:r>
    </w:p>
    <w:p w:rsidR="00137F54" w:rsidRPr="00137F54" w:rsidRDefault="00137F54" w:rsidP="001A6A28">
      <w:pPr>
        <w:widowControl w:val="0"/>
        <w:spacing w:after="247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</w:pPr>
      <w:bookmarkStart w:id="5" w:name="bookmark5"/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Слушали:</w:t>
      </w:r>
      <w:bookmarkEnd w:id="5"/>
    </w:p>
    <w:p w:rsidR="00F34FBA" w:rsidRPr="00137F54" w:rsidRDefault="00F34FBA" w:rsidP="00F34FB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Заместителя Главы местной администрации внутригородского муниципального образования города Севастополя Гагаринский муниципальный округ О.В. </w:t>
      </w:r>
      <w:proofErr w:type="spellStart"/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Гомонец</w:t>
      </w:r>
      <w:proofErr w:type="spellEnd"/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по вопросу рассмотрения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П</w:t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роекта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Решения</w:t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, который размещен на официальном сайте внутригородского муниципального образования Гагаринский муниципальный округ.</w:t>
      </w:r>
    </w:p>
    <w:p w:rsidR="00F354B0" w:rsidRPr="00F354B0" w:rsidRDefault="00265097" w:rsidP="00F354B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Согласн</w:t>
      </w:r>
      <w:r w:rsidR="002E6403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D54A9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стать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и</w:t>
      </w:r>
      <w:r w:rsidR="00D54A9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11</w:t>
      </w:r>
      <w:r w:rsidR="008C338E" w:rsidRPr="00683C6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8C338E" w:rsidRPr="00314A0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Закон</w:t>
      </w:r>
      <w:r w:rsidR="00D54A94" w:rsidRPr="00314A0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а</w:t>
      </w:r>
      <w:r w:rsidR="008C338E" w:rsidRPr="00314A0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города Севастополя </w:t>
      </w:r>
      <w:r w:rsidR="00D54A94" w:rsidRPr="00314A0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от 27 ноября 2025 г.</w:t>
      </w:r>
      <w:r w:rsidR="008C338E" w:rsidRPr="00314A0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D54A94" w:rsidRPr="00314A0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br/>
      </w:r>
      <w:r w:rsidR="008C338E" w:rsidRPr="00314A0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№ </w:t>
      </w:r>
      <w:r w:rsidR="006549ED" w:rsidRPr="00314A0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884</w:t>
      </w:r>
      <w:r w:rsidR="008C338E" w:rsidRPr="00314A0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-ЗС «О бюджете города Севастополя на 202</w:t>
      </w:r>
      <w:r w:rsidR="006549ED" w:rsidRPr="00314A0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6</w:t>
      </w:r>
      <w:r w:rsidR="008C338E" w:rsidRPr="00314A0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год и плановый период 202</w:t>
      </w:r>
      <w:r w:rsidR="006549ED" w:rsidRPr="00314A0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7</w:t>
      </w:r>
      <w:r w:rsidR="008C338E" w:rsidRPr="00314A0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и                   202</w:t>
      </w:r>
      <w:r w:rsidR="006549ED" w:rsidRPr="00314A0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8</w:t>
      </w:r>
      <w:r w:rsidR="008C338E" w:rsidRPr="00314A0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годов»</w:t>
      </w:r>
      <w:r w:rsidR="006549ED" w:rsidRPr="00314A05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F354B0" w:rsidRPr="00F354B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базовая величина, применяемая при исчислении месячных окладов государственных гражданских служащих города Севастополя в соответствии с замещаемыми ими должностями государственной гражданской службы города Севастополя, составляет:</w:t>
      </w:r>
    </w:p>
    <w:p w:rsidR="00F354B0" w:rsidRPr="00F354B0" w:rsidRDefault="00F354B0" w:rsidP="00F354B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F354B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а) с 1 января 2026 года - 9 097,00 рубля;</w:t>
      </w:r>
    </w:p>
    <w:p w:rsidR="00F354B0" w:rsidRPr="00F354B0" w:rsidRDefault="00F354B0" w:rsidP="00F354B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F354B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б) с 1 января 2027 года - 9 461,00 рубля;</w:t>
      </w:r>
    </w:p>
    <w:p w:rsidR="00F354B0" w:rsidRDefault="00F354B0" w:rsidP="00F354B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F354B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в) с 1 ян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варя 2028 года - 9 840,00 рубля.</w:t>
      </w:r>
    </w:p>
    <w:p w:rsidR="00D54A94" w:rsidRDefault="00D54A94" w:rsidP="008C33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П</w:t>
      </w:r>
      <w:r w:rsidRPr="00D54A9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риказом Департамента финансов города Севастополя от 27.11.2025 г. № 308 «Об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в городе Севастополе на 2026 год и плановый период 2027 и 2028 годов»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утвержден норматив на </w:t>
      </w:r>
      <w:r w:rsidRPr="00D54A9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выплату заработной платы с начислениями выборным должностным лицам и муниципальным служащим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в 2026 году</w:t>
      </w:r>
      <w:r w:rsidR="008D5A3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.</w:t>
      </w:r>
      <w:r w:rsidR="00F354B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Расходы на</w:t>
      </w:r>
      <w:r w:rsidR="00F354B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F354B0" w:rsidRPr="00D54A9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выплату заработной платы с начислениями</w:t>
      </w:r>
      <w:r w:rsidR="00F354B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составят:</w:t>
      </w:r>
    </w:p>
    <w:p w:rsidR="00CE6C20" w:rsidRDefault="00F354B0" w:rsidP="00F354B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 w:rsidRPr="00F354B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в</w:t>
      </w:r>
      <w:r w:rsidRPr="00F354B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2026 год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у</w:t>
      </w:r>
      <w:r w:rsidRPr="00F354B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-</w:t>
      </w:r>
      <w:r w:rsidRPr="00F354B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21 597,1</w:t>
      </w:r>
      <w:r w:rsidRPr="00F354B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тыс. руб.</w:t>
      </w:r>
      <w:r w:rsidRPr="00F354B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;</w:t>
      </w:r>
    </w:p>
    <w:p w:rsidR="00F354B0" w:rsidRPr="00F354B0" w:rsidRDefault="00F354B0" w:rsidP="002931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F354B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б)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в</w:t>
      </w:r>
      <w:r w:rsidRPr="00F354B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2027 год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у</w:t>
      </w:r>
      <w:r w:rsidRPr="00F354B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-22 459,5 тыс. руб.</w:t>
      </w:r>
      <w:r w:rsidRPr="00F354B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;</w:t>
      </w:r>
    </w:p>
    <w:p w:rsidR="00F354B0" w:rsidRDefault="00F354B0" w:rsidP="00CE6C2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</w:pPr>
      <w:r w:rsidRPr="00F354B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в)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в</w:t>
      </w:r>
      <w:r w:rsidRPr="00F354B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2028 год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у</w:t>
      </w:r>
      <w:r w:rsidRPr="00F354B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- 23 357,9 тыс. руб.</w:t>
      </w:r>
    </w:p>
    <w:p w:rsidR="003F6571" w:rsidRDefault="00636EA8" w:rsidP="00CE6C2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lastRenderedPageBreak/>
        <w:t xml:space="preserve">Проектом </w:t>
      </w:r>
      <w:r w:rsidR="008D5A30" w:rsidRPr="008D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а</w:t>
      </w:r>
      <w:r w:rsidR="008D5A30" w:rsidRPr="008D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Департамента городского хозяйства города Севастополя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br/>
      </w:r>
      <w:r w:rsidR="008D5A30" w:rsidRPr="008D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«Об утверждении распределения субвенции из бюджета города Севастополя бюджетам внутригородских муниципальных образований города Севастополя на осуществление отдельных государственных полномочий в сфере благоустройства на 2026 год и плановый период 2027 и 2028 годов»</w:t>
      </w:r>
      <w:r w:rsidR="008D5A3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внесены изменения в части перераспределения бюджетных ассигнований </w:t>
      </w:r>
      <w:r w:rsidR="003F657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на выплату заработной платы с начислениями муниципальным служащим, исполняющим переданные полномочия в сфере благоустройства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CE6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иных мероприятий, просмотренных в 2026 году и плановом периоде 2027 и 2028 годах на исполнение отдельных государственных переданных полномочий в сфере благоустройства.</w:t>
      </w:r>
    </w:p>
    <w:p w:rsidR="008C338E" w:rsidRDefault="00D54A94" w:rsidP="008C33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Учитывая вышеуказанные нормативно-правовые акты</w:t>
      </w:r>
      <w:r w:rsidR="00941B76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города Севастополя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2454C9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br/>
      </w:r>
      <w:r w:rsidR="008C338E"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О.В. </w:t>
      </w:r>
      <w:proofErr w:type="spellStart"/>
      <w:r w:rsidR="008C338E"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Гомонец</w:t>
      </w:r>
      <w:proofErr w:type="spellEnd"/>
      <w:r w:rsidR="008C3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8C338E"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предложила </w:t>
      </w:r>
      <w:r w:rsidR="008C3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внести изменения в Проект Решения</w:t>
      </w:r>
      <w:r w:rsidR="008C338E"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, </w:t>
      </w:r>
      <w:r w:rsidR="008C338E" w:rsidRPr="000C6E0C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а именно:</w:t>
      </w:r>
    </w:p>
    <w:p w:rsidR="00CE6C20" w:rsidRDefault="008637DF" w:rsidP="00CE6C2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</w:pPr>
      <w:r w:rsidRPr="008637DF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. </w:t>
      </w:r>
      <w:r w:rsidR="002E640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Применяя взаимосвязь муниципальной службы и государственной гражданской службы в г. Севастополе посредством соотносительности основных условий оплаты труда,</w:t>
      </w:r>
      <w:r w:rsidR="002E6403" w:rsidRPr="00B41D5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</w:t>
      </w:r>
      <w:r w:rsidR="002E640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в</w:t>
      </w:r>
      <w:r w:rsidR="00CE6C20" w:rsidRPr="00B41D5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нес</w:t>
      </w:r>
      <w:r w:rsidR="00CE6C2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ти</w:t>
      </w:r>
      <w:r w:rsidR="00CE6C20" w:rsidRPr="00B41D5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корректировки в пункт 1</w:t>
      </w:r>
      <w:r w:rsidR="00CE6C2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2</w:t>
      </w:r>
      <w:r w:rsidR="00CE6C20" w:rsidRPr="00B41D5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</w:t>
      </w:r>
      <w:r w:rsidR="00CE6C2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текстовой части Проекта Решения,</w:t>
      </w:r>
      <w:r w:rsidR="002E6403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</w:t>
      </w:r>
      <w:r w:rsidR="00CE6C2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изложив его следующей редакции:</w:t>
      </w:r>
    </w:p>
    <w:p w:rsidR="00CE6C20" w:rsidRPr="00CE6C20" w:rsidRDefault="00CE6C20" w:rsidP="00CE6C2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«</w:t>
      </w:r>
      <w:r w:rsidRPr="00CE6C2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Установить, что базовая величина, применяемая при исчислении месячных окладов лиц, замещающих муниципальные должности и муниципальных служащих в соответствии с замещаемыми ими муниципальными должностями и должностями муниципальной службы, составляет:</w:t>
      </w:r>
    </w:p>
    <w:p w:rsidR="00CE6C20" w:rsidRPr="00CE6C20" w:rsidRDefault="00CE6C20" w:rsidP="00CE6C2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</w:pPr>
      <w:r w:rsidRPr="00CE6C2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1) с 1 января 2026 года – 9 097,00 рублей;</w:t>
      </w:r>
    </w:p>
    <w:p w:rsidR="00CE6C20" w:rsidRPr="00CE6C20" w:rsidRDefault="00CE6C20" w:rsidP="00CE6C2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</w:pPr>
      <w:r w:rsidRPr="00CE6C2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2) с 1 января 2027 года – 9 461,00 рубль;</w:t>
      </w:r>
    </w:p>
    <w:p w:rsidR="00CE6C20" w:rsidRPr="00CE6C20" w:rsidRDefault="00CE6C20" w:rsidP="00CE6C2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</w:pPr>
      <w:r w:rsidRPr="00CE6C2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3) с 1 января 2028 года – 9 840,00 рублей.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»</w:t>
      </w:r>
    </w:p>
    <w:p w:rsidR="00CE6C20" w:rsidRPr="006A02D2" w:rsidRDefault="007D665E" w:rsidP="00CE6C2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2</w:t>
      </w:r>
      <w:r w:rsidR="00D716B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. </w:t>
      </w:r>
      <w:r w:rsidR="00CE6C20" w:rsidRPr="006A02D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Внес</w:t>
      </w:r>
      <w:r w:rsidR="00CE6C2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ти</w:t>
      </w:r>
      <w:r w:rsidR="00CE6C20" w:rsidRPr="006A02D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корректировки </w:t>
      </w:r>
      <w:r w:rsidR="00CE6C20" w:rsidRPr="006A02D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в подпункт 1 пункта 1,</w:t>
      </w:r>
      <w:r w:rsidR="00CE6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CE6C20" w:rsidRPr="006A02D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подпункт 1 пункта </w:t>
      </w:r>
      <w:r w:rsidR="00CE6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2,</w:t>
      </w:r>
      <w:r w:rsidR="00CE6C20" w:rsidRPr="008C3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CE6C20" w:rsidRPr="006A02D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подпункт 1 пункта </w:t>
      </w:r>
      <w:r w:rsidR="00CE6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3, </w:t>
      </w:r>
      <w:r w:rsidR="00CE6C20" w:rsidRPr="006A02D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подпункт 1 пункта </w:t>
      </w:r>
      <w:r w:rsidR="00CE6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1</w:t>
      </w:r>
      <w:r w:rsidR="00CE6C20" w:rsidRPr="006A02D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1,</w:t>
      </w:r>
      <w:r w:rsidR="00CE6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подпункт</w:t>
      </w:r>
      <w:r w:rsidR="00CE6C20" w:rsidRPr="006A02D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CE6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2</w:t>
      </w:r>
      <w:r w:rsidR="00CE6C20" w:rsidRPr="006A02D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пункта </w:t>
      </w:r>
      <w:r w:rsidR="00CE6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11,</w:t>
      </w:r>
      <w:r w:rsidR="00CE6C20" w:rsidRPr="008C3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CE6C20" w:rsidRPr="006A02D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подпункт </w:t>
      </w:r>
      <w:r w:rsidR="00CE6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3</w:t>
      </w:r>
      <w:r w:rsidR="00CE6C20" w:rsidRPr="006A02D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пункта </w:t>
      </w:r>
      <w:r w:rsidR="00CE6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11</w:t>
      </w:r>
      <w:r w:rsidR="00CE6C20" w:rsidRPr="006A02D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текстовой части Проек</w:t>
      </w:r>
      <w:r w:rsidR="00293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та Решения, а также в приложение</w:t>
      </w:r>
      <w:r w:rsidR="00CE6C20" w:rsidRPr="006A02D2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1 </w:t>
      </w:r>
      <w:r w:rsidR="00CE6C20" w:rsidRPr="006A02D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Проекта Решения.</w:t>
      </w:r>
    </w:p>
    <w:p w:rsidR="008C338E" w:rsidRDefault="008C338E" w:rsidP="008C33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</w:pPr>
      <w:r w:rsidRPr="006A02D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В следствии увеличения объема дотации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выравнивания </w:t>
      </w:r>
      <w:r w:rsidRPr="006A02D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на 202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6</w:t>
      </w:r>
      <w:r w:rsidRPr="006A02D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год </w:t>
      </w:r>
      <w:r w:rsidR="00D45B6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и плановый период 2027 и 2028 годов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</w:t>
      </w:r>
      <w:r w:rsidRPr="006A02D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объем доходов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составит:</w:t>
      </w:r>
    </w:p>
    <w:p w:rsidR="008C338E" w:rsidRDefault="008C338E" w:rsidP="008C33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- </w:t>
      </w:r>
      <w:r w:rsidRPr="006A02D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на 202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6</w:t>
      </w:r>
      <w:r w:rsidRPr="006A02D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год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–</w:t>
      </w:r>
      <w:r w:rsidRPr="006A02D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96 421,6</w:t>
      </w:r>
      <w:r w:rsidRPr="006A02D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тыс. руб.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;</w:t>
      </w:r>
    </w:p>
    <w:p w:rsidR="008C338E" w:rsidRDefault="008C338E" w:rsidP="008C33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- </w:t>
      </w:r>
      <w:r w:rsidRPr="006A02D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на 202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7</w:t>
      </w:r>
      <w:r w:rsidRPr="006A02D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год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–</w:t>
      </w:r>
      <w:r w:rsidRPr="006A02D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96 743,5</w:t>
      </w:r>
      <w:r w:rsidRPr="006A02D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тыс. руб.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;</w:t>
      </w:r>
    </w:p>
    <w:p w:rsidR="008C338E" w:rsidRPr="006A02D2" w:rsidRDefault="008C338E" w:rsidP="008C33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- </w:t>
      </w:r>
      <w:r w:rsidRPr="006A02D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на 202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8</w:t>
      </w:r>
      <w:r w:rsidRPr="006A02D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год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–</w:t>
      </w:r>
      <w:r w:rsidRPr="006A02D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101 004,4</w:t>
      </w:r>
      <w:r w:rsidRPr="006A02D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тыс. руб.</w:t>
      </w:r>
    </w:p>
    <w:p w:rsidR="00344EF1" w:rsidRPr="006A02D2" w:rsidRDefault="008C338E" w:rsidP="00344EF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</w:pPr>
      <w:r w:rsidRPr="006A02D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2. </w:t>
      </w:r>
      <w:r w:rsidR="00344EF1" w:rsidRPr="00B373C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Внес</w:t>
      </w:r>
      <w:r w:rsidR="00344EF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ти</w:t>
      </w:r>
      <w:r w:rsidR="00344EF1" w:rsidRPr="00B373C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корректировки </w:t>
      </w:r>
      <w:r w:rsidR="00344EF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в подпункт</w:t>
      </w:r>
      <w:r w:rsidR="00344EF1" w:rsidRPr="00B373C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</w:t>
      </w:r>
      <w:r w:rsidR="00344EF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2 пункта 1, подпункт</w:t>
      </w:r>
      <w:r w:rsidR="00344EF1" w:rsidRPr="00B373C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</w:t>
      </w:r>
      <w:r w:rsidR="00344EF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2 пункта 2, подпункт</w:t>
      </w:r>
      <w:r w:rsidR="00344EF1" w:rsidRPr="00B373C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</w:t>
      </w:r>
      <w:r w:rsidR="00344EF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2</w:t>
      </w:r>
      <w:r w:rsidR="00344EF1" w:rsidRPr="00B373C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пункта 3 текстовой части Проекта Решения</w:t>
      </w:r>
      <w:r w:rsidR="00344EF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.</w:t>
      </w:r>
    </w:p>
    <w:p w:rsidR="00D716BB" w:rsidRDefault="008C338E" w:rsidP="00D716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</w:pPr>
      <w:r w:rsidRPr="006A02D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Ввиду увеличения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доходной части местного бюджета на 202</w:t>
      </w:r>
      <w:r w:rsidR="00D716B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год</w:t>
      </w:r>
      <w:r w:rsidR="00D716B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и плановый период 2027 и 2028 годов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, предлагается увеличить расходную часть </w:t>
      </w:r>
      <w:r w:rsidR="00D716B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в 2026 году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на </w:t>
      </w:r>
      <w:r w:rsidR="00D716B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2 605,3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тыс. руб.</w:t>
      </w:r>
      <w:r w:rsidR="00D716B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, в </w:t>
      </w:r>
      <w:r w:rsidR="00D716BB" w:rsidRPr="00D716B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2027 год</w:t>
      </w:r>
      <w:r w:rsidR="00D716B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у</w:t>
      </w:r>
      <w:r w:rsidR="00D716BB" w:rsidRPr="00D716B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</w:t>
      </w:r>
      <w:r w:rsidR="00D716B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на</w:t>
      </w:r>
      <w:r w:rsidR="00D716BB" w:rsidRPr="00D716B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2 167,6 тыс. руб., </w:t>
      </w:r>
      <w:r w:rsidR="00D716B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в</w:t>
      </w:r>
      <w:r w:rsidR="00D716BB" w:rsidRPr="00D716B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2028 год</w:t>
      </w:r>
      <w:r w:rsidR="00D716B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у</w:t>
      </w:r>
      <w:r w:rsidR="00D716BB" w:rsidRPr="00D716B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</w:t>
      </w:r>
      <w:r w:rsidR="00D716B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на </w:t>
      </w:r>
      <w:r w:rsidR="00D716BB" w:rsidRPr="00D716B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2 253,8 тыс. руб</w:t>
      </w:r>
      <w:r w:rsidR="00D716B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.</w:t>
      </w:r>
    </w:p>
    <w:p w:rsidR="00D716BB" w:rsidRDefault="008C338E" w:rsidP="008C33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</w:pPr>
      <w:r w:rsidRPr="009743A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Общий объем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расходов</w:t>
      </w:r>
      <w:r w:rsidR="00D716B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составит:</w:t>
      </w:r>
    </w:p>
    <w:p w:rsidR="00D716BB" w:rsidRDefault="00D716BB" w:rsidP="00D716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- </w:t>
      </w:r>
      <w:r w:rsidRPr="006A02D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на 202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6</w:t>
      </w:r>
      <w:r w:rsidRPr="006A02D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год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–</w:t>
      </w:r>
      <w:r w:rsidRPr="006A02D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96 421,6</w:t>
      </w:r>
      <w:r w:rsidRPr="006A02D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тыс. руб.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;</w:t>
      </w:r>
    </w:p>
    <w:p w:rsidR="00D716BB" w:rsidRDefault="00D716BB" w:rsidP="00D716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- </w:t>
      </w:r>
      <w:r w:rsidRPr="006A02D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на 202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7</w:t>
      </w:r>
      <w:r w:rsidRPr="006A02D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год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–</w:t>
      </w:r>
      <w:r w:rsidRPr="006A02D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96 743,5</w:t>
      </w:r>
      <w:r w:rsidRPr="006A02D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тыс. руб.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;</w:t>
      </w:r>
    </w:p>
    <w:p w:rsidR="00D716BB" w:rsidRDefault="00D716BB" w:rsidP="00D716B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- </w:t>
      </w:r>
      <w:r w:rsidRPr="006A02D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на 202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8</w:t>
      </w:r>
      <w:r w:rsidRPr="006A02D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год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–</w:t>
      </w:r>
      <w:r w:rsidRPr="006A02D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101 004,4</w:t>
      </w:r>
      <w:r w:rsidRPr="006A02D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тыс. руб.</w:t>
      </w:r>
    </w:p>
    <w:p w:rsidR="00344EF1" w:rsidRDefault="00B373C6" w:rsidP="008C33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3. </w:t>
      </w:r>
      <w:r w:rsidR="00344EF1" w:rsidRPr="00344EF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Внес</w:t>
      </w:r>
      <w:r w:rsidR="00344EF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ти</w:t>
      </w:r>
      <w:r w:rsidR="00344EF1" w:rsidRPr="00344EF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корректировки в подпункт 2 пункта 2, подпункт 2 пункта 3, пункт 13 текстовой части Проекта Решения, а также в приложения 2, 3, 5 Проекта Решения.</w:t>
      </w:r>
    </w:p>
    <w:p w:rsidR="008C338E" w:rsidRDefault="008C338E" w:rsidP="008C33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В соответствии с увеличением расходов на 202</w:t>
      </w:r>
      <w:r w:rsidR="003D7A6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6 и плановый период 2027 </w:t>
      </w:r>
      <w:r w:rsidR="002931D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br/>
      </w:r>
      <w:r w:rsidR="003D7A6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и 2028 годов,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</w:t>
      </w:r>
      <w:r w:rsidRPr="00B8136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внес</w:t>
      </w:r>
      <w:r w:rsidR="00344EF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ти</w:t>
      </w:r>
      <w:r w:rsidRPr="00B8136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корректировк</w:t>
      </w:r>
      <w:r w:rsidR="00344EF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и</w:t>
      </w:r>
      <w:r w:rsidRPr="00B81368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в расходную часть бюджета, а именно: </w:t>
      </w:r>
    </w:p>
    <w:p w:rsidR="00EC7090" w:rsidRDefault="008C338E" w:rsidP="008C33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- </w:t>
      </w:r>
      <w:r w:rsidRPr="009228F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увелич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ить</w:t>
      </w:r>
      <w:r w:rsidRPr="009228F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бюджетны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е</w:t>
      </w:r>
      <w:r w:rsidRPr="009228F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ассигновани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я</w:t>
      </w:r>
      <w:r w:rsidRPr="009228F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по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фонду оплаты труда в 202</w:t>
      </w:r>
      <w:r w:rsidR="00D45B6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году на </w:t>
      </w:r>
      <w:r w:rsidR="00D45B6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br/>
        <w:t>2 605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,</w:t>
      </w:r>
      <w:r w:rsidR="00D45B6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тыс. руб., </w:t>
      </w:r>
      <w:r w:rsidR="00D45B6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в 2027 году на 2 709,5 тыс. руб</w:t>
      </w:r>
      <w:r w:rsidR="00EC709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.</w:t>
      </w:r>
      <w:r w:rsidR="00D45B6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, в 2028 году на 2 817,3 тыс. руб</w:t>
      </w:r>
      <w:r w:rsidR="00EC709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.;</w:t>
      </w:r>
    </w:p>
    <w:p w:rsidR="008C338E" w:rsidRDefault="008C338E" w:rsidP="008C338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</w:pPr>
      <w:r w:rsidRPr="009228F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- увелич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ить</w:t>
      </w:r>
      <w:r w:rsidRPr="009228F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бюджетны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е</w:t>
      </w:r>
      <w:r w:rsidRPr="009228F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ассигнований на пенсионное обеспечение в 202</w:t>
      </w:r>
      <w:r w:rsidR="00EC709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6</w:t>
      </w:r>
      <w:r w:rsidRPr="009228F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году </w:t>
      </w:r>
      <w:r w:rsidR="00217BE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br/>
      </w:r>
      <w:r w:rsidRPr="009228F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lastRenderedPageBreak/>
        <w:t xml:space="preserve">на </w:t>
      </w:r>
      <w:r w:rsidR="00EC709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75,5</w:t>
      </w:r>
      <w:r w:rsidRPr="009228F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тыс. руб.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, </w:t>
      </w:r>
      <w:r w:rsidR="00EC7090" w:rsidRPr="009228F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в 202</w:t>
      </w:r>
      <w:r w:rsidR="00EC709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7</w:t>
      </w:r>
      <w:r w:rsidR="00EC7090" w:rsidRPr="009228F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году</w:t>
      </w:r>
      <w:r w:rsidR="00EC709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-</w:t>
      </w:r>
      <w:r w:rsidR="00EC7090" w:rsidRPr="009228F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на </w:t>
      </w:r>
      <w:r w:rsidR="00EC709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78,5</w:t>
      </w:r>
      <w:r w:rsidR="00EC7090" w:rsidRPr="009228F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тыс. руб</w:t>
      </w:r>
      <w:r w:rsidR="00EC709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.,</w:t>
      </w:r>
      <w:r w:rsidR="00EC7090" w:rsidRPr="00EC709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</w:t>
      </w:r>
      <w:r w:rsidR="00EC7090" w:rsidRPr="009228F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в 202</w:t>
      </w:r>
      <w:r w:rsidR="00EC709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8</w:t>
      </w:r>
      <w:r w:rsidR="00EC7090" w:rsidRPr="009228F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году </w:t>
      </w:r>
      <w:r w:rsidR="00EC709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- </w:t>
      </w:r>
      <w:r w:rsidR="00EC7090" w:rsidRPr="009228F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на </w:t>
      </w:r>
      <w:r w:rsidR="00EC709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81,7</w:t>
      </w:r>
      <w:r w:rsidR="00EC7090" w:rsidRPr="009228F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тыс. руб</w:t>
      </w:r>
      <w:r w:rsidR="00EC709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;</w:t>
      </w:r>
    </w:p>
    <w:p w:rsidR="00B373C6" w:rsidRDefault="00B373C6" w:rsidP="00EC709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- добавить </w:t>
      </w:r>
      <w:r w:rsidRPr="00B373C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бюджетные ассигнования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</w:t>
      </w:r>
      <w:r w:rsidRPr="00B373C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по уплате членских взносов в ассоциацию «Совет муниципальных образований города Севастополя»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в 2026 году в объеме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br/>
        <w:t xml:space="preserve">200,0 тыс. руб., </w:t>
      </w:r>
      <w:r w:rsidRPr="00B373C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размер которых соответствует пропорциональным взносам за 2025 год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(письмо </w:t>
      </w:r>
      <w:r w:rsidRPr="00B373C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Ассоциации «Совет муниципальных образований города Севастополя» </w:t>
      </w:r>
      <w:r w:rsidR="00217BE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br/>
      </w:r>
      <w:r w:rsidRPr="00B373C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от 26.11.2025 № 76 ВМО/2024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);</w:t>
      </w:r>
      <w:r w:rsidRPr="00B373C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</w:t>
      </w:r>
    </w:p>
    <w:p w:rsidR="00B373C6" w:rsidRDefault="00B373C6" w:rsidP="00B373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</w:pPr>
      <w:r w:rsidRPr="00EC709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- увеличить объем условно утвержденных расходов в 202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7</w:t>
      </w:r>
      <w:r w:rsidRPr="00EC709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году на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54,2</w:t>
      </w:r>
      <w:r w:rsidRPr="00EC709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тыс. руб.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, </w:t>
      </w:r>
      <w:r w:rsidRPr="00EC709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в 202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8</w:t>
      </w:r>
      <w:r w:rsidRPr="00EC709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году на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112,7</w:t>
      </w:r>
      <w:r w:rsidRPr="00EC709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тыс. руб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.;</w:t>
      </w:r>
    </w:p>
    <w:p w:rsidR="008C338E" w:rsidRDefault="008C338E" w:rsidP="00EC709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</w:pPr>
      <w:r w:rsidRPr="009228F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- уменьш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ить</w:t>
      </w:r>
      <w:r w:rsidRPr="009228F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бюджетн</w:t>
      </w:r>
      <w:r w:rsidR="00EC709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ые ассигнования</w:t>
      </w:r>
      <w:r w:rsidRPr="009228F4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по подпрограмме 2 </w:t>
      </w:r>
      <w:r w:rsidR="00EC709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«</w:t>
      </w:r>
      <w:r w:rsidR="00EC7090" w:rsidRPr="00EC709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Осуществление военно-патриотического воспитания граждан Российской Федерации на территории внутригородского муниципального образования города Севастополя Гагаринский муниципальный округ</w:t>
      </w:r>
      <w:r w:rsidR="00EC709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»</w:t>
      </w:r>
      <w:r w:rsidR="00EC7090" w:rsidRPr="00EC709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</w:t>
      </w:r>
      <w:r w:rsidR="00217BE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муниципальной программы</w:t>
      </w:r>
      <w:r w:rsidRPr="007B768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«</w:t>
      </w:r>
      <w:r w:rsidR="00EC7090" w:rsidRPr="00EC709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Развитие культуры во внутригородском муниципальном образовании города Севастополя Гагаринский муниципальный округ на 2026 год и плановый период 2027 и 2028 годов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» в 202</w:t>
      </w:r>
      <w:r w:rsidR="00EC709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6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году на </w:t>
      </w:r>
      <w:r w:rsidR="00EC709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275,5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тыс. руб.</w:t>
      </w:r>
      <w:r w:rsidR="00EC709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,</w:t>
      </w:r>
      <w:r w:rsidR="00EC7090" w:rsidRPr="00EC709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</w:t>
      </w:r>
      <w:r w:rsidR="00EC709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в 2027 году на 674,6 тыс. руб.;</w:t>
      </w:r>
      <w:r w:rsidR="00EC7090" w:rsidRPr="00EC709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</w:t>
      </w:r>
      <w:r w:rsidR="00EC7090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в 2028 году на </w:t>
      </w:r>
      <w:r w:rsidR="00B373C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757,9 тыс. руб.</w:t>
      </w:r>
    </w:p>
    <w:p w:rsidR="00344EF1" w:rsidRDefault="00CD0189" w:rsidP="00344E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4</w:t>
      </w:r>
      <w:r w:rsidR="008C338E" w:rsidRPr="009C133A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.</w:t>
      </w:r>
      <w:r w:rsidR="008C338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</w:t>
      </w:r>
      <w:r w:rsidR="00344EF1" w:rsidRPr="00CD0189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Внес</w:t>
      </w:r>
      <w:r w:rsidR="00344EF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ти</w:t>
      </w:r>
      <w:r w:rsidR="00344EF1" w:rsidRPr="00CD0189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корректировки в приложени</w:t>
      </w:r>
      <w:r w:rsidR="00344EF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е</w:t>
      </w:r>
      <w:r w:rsidR="00344EF1" w:rsidRPr="00CD0189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344EF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4</w:t>
      </w:r>
      <w:r w:rsidR="00344EF1" w:rsidRPr="00CD0189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Проекта Решения</w:t>
      </w:r>
      <w:r w:rsidR="00344EF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«Источники финансирования дефицита местного бюджета на </w:t>
      </w:r>
      <w:r w:rsidR="00344EF1" w:rsidRPr="006A02D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202</w:t>
      </w:r>
      <w:r w:rsidR="00344EF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6</w:t>
      </w:r>
      <w:r w:rsidR="00344EF1" w:rsidRPr="006A02D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год </w:t>
      </w:r>
      <w:r w:rsidR="00344EF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и плановый период 2027 и 2028 годов»</w:t>
      </w:r>
      <w:r w:rsidR="00344EF1" w:rsidRPr="00CD0189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.</w:t>
      </w:r>
    </w:p>
    <w:p w:rsidR="00CD0189" w:rsidRDefault="008C338E" w:rsidP="008C338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Ввиду увеличения доходной и расходной частей местного бюджета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br/>
        <w:t>в 202</w:t>
      </w:r>
      <w:r w:rsidR="00B373C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6 год</w:t>
      </w:r>
      <w:r w:rsidR="00CD018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у</w:t>
      </w:r>
      <w:r w:rsidR="00B373C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и планов</w:t>
      </w:r>
      <w:r w:rsidR="00CD018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ом</w:t>
      </w:r>
      <w:r w:rsidR="00B373C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период</w:t>
      </w:r>
      <w:r w:rsidR="00CD018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е</w:t>
      </w:r>
      <w:r w:rsidR="00B373C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202</w:t>
      </w:r>
      <w:r w:rsidR="00CD018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7 и 2028 годов</w:t>
      </w:r>
      <w:r w:rsidRPr="00984A3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внести </w:t>
      </w:r>
      <w:r w:rsidRPr="00894DC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корректиров</w:t>
      </w:r>
      <w:r w:rsidR="00344EF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>ки</w:t>
      </w:r>
      <w:r w:rsidRPr="00894DC9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в части увеличения и уменьшения остатков средств бюджета</w:t>
      </w:r>
      <w:r w:rsidRPr="00A708BB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CD0189" w:rsidRPr="00CD0189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в 2026 году на 2 605,3 тыс. руб., в 2027 году на 2 167,6 тыс. руб., в 2028 году на 2 253,8 тыс. руб</w:t>
      </w:r>
      <w:r w:rsidR="00CD0189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.</w:t>
      </w:r>
    </w:p>
    <w:p w:rsidR="00344EF1" w:rsidRDefault="008D5A30" w:rsidP="00344E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5. </w:t>
      </w:r>
      <w:r w:rsidR="00344EF1" w:rsidRPr="005B1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Внес</w:t>
      </w:r>
      <w:r w:rsidR="00344EF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ти</w:t>
      </w:r>
      <w:r w:rsidR="00344EF1" w:rsidRPr="005B1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корректировки</w:t>
      </w:r>
      <w:r w:rsidR="00344EF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344EF1" w:rsidRPr="005B1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в приложения </w:t>
      </w:r>
      <w:r w:rsidR="00344EF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2,3</w:t>
      </w:r>
      <w:r w:rsidR="00344EF1" w:rsidRPr="005B18E0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Проекта Решения.</w:t>
      </w:r>
    </w:p>
    <w:p w:rsidR="002931D1" w:rsidRDefault="00946A46" w:rsidP="00636E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В следствии увеличения</w:t>
      </w:r>
      <w:r w:rsidR="00636EA8" w:rsidRPr="00636EA8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бюджетных ассигнований на выплату заработной платы с начислениями муниципальным служащим, исполняющим переданные полномочия в сфере благоустройства, </w:t>
      </w:r>
      <w:r w:rsidR="002931D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предлагается перераспределить:</w:t>
      </w:r>
    </w:p>
    <w:p w:rsidR="00636EA8" w:rsidRPr="00636EA8" w:rsidRDefault="00636EA8" w:rsidP="00636E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636EA8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- в 2026 году с мероприятия по удалению твердых коммунальных отходов, в том числе с мест несанкционированных и бесхозных свалок в сумме 906,2 тыс. руб., </w:t>
      </w:r>
    </w:p>
    <w:p w:rsidR="008D5A30" w:rsidRPr="00636EA8" w:rsidRDefault="00636EA8" w:rsidP="00636EA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636EA8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- в 2027 и 2028 годах с мероприятия по созданию, приобретению, установке, текущему ремонту и реконструкции элементов благоустройства в сумме 942,4 тыс. руб. и 979,9 тыс. руб. соответственно.</w:t>
      </w:r>
    </w:p>
    <w:p w:rsidR="008C338E" w:rsidRDefault="008C338E" w:rsidP="00941B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proofErr w:type="spellStart"/>
      <w:r w:rsidRPr="00D6366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Гомонец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О.В. предложила внести вышеуказанные предложения и изменения в П</w:t>
      </w:r>
      <w:r w:rsidRPr="00D6366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роект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Р</w:t>
      </w:r>
      <w:r w:rsidRPr="00D6366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ешения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и вынести его на рассмотрение Совета Гагаринского муниципального округа.</w:t>
      </w:r>
    </w:p>
    <w:p w:rsidR="007066C0" w:rsidRDefault="007066C0" w:rsidP="001A6A2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</w:p>
    <w:p w:rsidR="00523DDB" w:rsidRDefault="00137F54" w:rsidP="00523DDB">
      <w:pPr>
        <w:widowControl w:val="0"/>
        <w:spacing w:after="26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</w:pPr>
      <w:bookmarkStart w:id="6" w:name="bookmark6"/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Предложения:</w:t>
      </w:r>
      <w:bookmarkEnd w:id="6"/>
    </w:p>
    <w:p w:rsidR="00137F54" w:rsidRPr="00137F54" w:rsidRDefault="00137F54" w:rsidP="00523DDB">
      <w:pPr>
        <w:widowControl w:val="0"/>
        <w:spacing w:after="26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В ходе публичных слушаний и обсуждения </w:t>
      </w:r>
      <w:r w:rsidR="00AE7FE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П</w:t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роекта </w:t>
      </w:r>
      <w:r w:rsidR="00AE7FE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Р</w:t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ешения </w:t>
      </w:r>
      <w:r w:rsidR="00AE7FE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п</w:t>
      </w:r>
      <w:r w:rsidR="00D6366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редлагается принять поступившие </w:t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предложени</w:t>
      </w:r>
      <w:r w:rsidR="00D6366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я в части </w:t>
      </w:r>
      <w:r w:rsidR="001A7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корректировки запланированных объемов бюджетных ассигнований, не затрагива</w:t>
      </w:r>
      <w:r w:rsidR="007F4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я</w:t>
      </w:r>
      <w:r w:rsidR="001A7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изменения основных параметров бюджета внутригородского муниципального образования города Севастополя </w:t>
      </w:r>
      <w:r w:rsidR="00E53FD1" w:rsidRPr="00E53FD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на 202</w:t>
      </w:r>
      <w:r w:rsidR="001A7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6</w:t>
      </w:r>
      <w:r w:rsidR="00E53FD1" w:rsidRPr="00E53FD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год и плановый период 202</w:t>
      </w:r>
      <w:r w:rsidR="001A7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7</w:t>
      </w:r>
      <w:r w:rsidR="00E53FD1" w:rsidRPr="00E53FD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и 202</w:t>
      </w:r>
      <w:r w:rsidR="001A710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8</w:t>
      </w:r>
      <w:r w:rsidR="00E53FD1" w:rsidRPr="00E53FD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годов</w:t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.</w:t>
      </w:r>
    </w:p>
    <w:p w:rsidR="00137F54" w:rsidRPr="00137F54" w:rsidRDefault="00137F54" w:rsidP="001A6A28">
      <w:pPr>
        <w:widowControl w:val="0"/>
        <w:spacing w:after="252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</w:pPr>
      <w:bookmarkStart w:id="7" w:name="bookmark7"/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Результаты голосования:</w:t>
      </w:r>
      <w:bookmarkEnd w:id="7"/>
    </w:p>
    <w:p w:rsidR="00137F54" w:rsidRPr="00137F54" w:rsidRDefault="00137F54" w:rsidP="001A6A28">
      <w:pPr>
        <w:widowControl w:val="0"/>
        <w:spacing w:after="244" w:line="240" w:lineRule="auto"/>
        <w:ind w:right="6945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«За»- </w:t>
      </w:r>
      <w:r w:rsidRPr="00BE43D8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1</w:t>
      </w:r>
      <w:r w:rsidR="00523DDB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5</w:t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br/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«Против» - нет </w:t>
      </w:r>
      <w:bookmarkStart w:id="8" w:name="_GoBack"/>
      <w:bookmarkEnd w:id="8"/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«Воздержались» - нет</w:t>
      </w:r>
    </w:p>
    <w:p w:rsidR="00137F54" w:rsidRPr="00137F54" w:rsidRDefault="00137F54" w:rsidP="001A6A28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lastRenderedPageBreak/>
        <w:t xml:space="preserve">Заслушав и обсудив проект решения Совета Гагаринского муниципального округа «О бюджете внутригородского муниципального образования города Севастополя Гагаринский муниципальный округ </w:t>
      </w:r>
      <w:r w:rsidR="007F4009" w:rsidRPr="007F4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на 2026 год и плановый период 2027 и 2028 годов</w:t>
      </w: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» </w:t>
      </w:r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принято решение:</w:t>
      </w:r>
    </w:p>
    <w:p w:rsidR="00E53FD1" w:rsidRDefault="00D6366F" w:rsidP="00E53FD1">
      <w:pPr>
        <w:widowControl w:val="0"/>
        <w:tabs>
          <w:tab w:val="left" w:pos="23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D6366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1.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E53FD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Одобрить </w:t>
      </w:r>
      <w:r w:rsidR="00137F54" w:rsidRPr="00D6366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представленный проект решения Совета Гагаринского</w:t>
      </w:r>
      <w:r w:rsidRPr="00D6366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137F54" w:rsidRPr="00D6366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муниципального округа «О бюджете внутригородского муниципального образования города Севастополя Гагаринский муниципальный округ </w:t>
      </w:r>
      <w:r w:rsidR="007F4009" w:rsidRPr="007F4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на 2026 год и плановый период 2027 и 2028 годов</w:t>
      </w:r>
      <w:r w:rsidR="00137F54" w:rsidRPr="00D6366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» </w:t>
      </w:r>
      <w:r w:rsidR="00613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в </w:t>
      </w:r>
      <w:r w:rsidR="00137F54" w:rsidRPr="00D6366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целом с учетом внесенных предложений и </w:t>
      </w:r>
      <w:r w:rsidR="00613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изменений</w:t>
      </w:r>
      <w:r w:rsidR="00137F54" w:rsidRPr="00D6366F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.</w:t>
      </w:r>
    </w:p>
    <w:p w:rsidR="00E53FD1" w:rsidRDefault="00E53FD1" w:rsidP="00E53FD1">
      <w:pPr>
        <w:widowControl w:val="0"/>
        <w:tabs>
          <w:tab w:val="left" w:pos="23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2. </w:t>
      </w:r>
      <w:r w:rsidR="00137F54" w:rsidRPr="00E53FD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Рекомендовать Совету Гагаринского муниципального округа рассмотреть и принять бюджет внутригородского муниципального образования города Севастополя Гагаринский муниципальный округ </w:t>
      </w:r>
      <w:r w:rsidR="007F4009" w:rsidRPr="007F4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на 2026 год и плановый период 2027 и 2028 годов</w:t>
      </w:r>
      <w:r w:rsidR="00137F54" w:rsidRPr="00E53FD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, с учетом внесенных предложений и </w:t>
      </w:r>
      <w:r w:rsidR="006133FC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изменений</w:t>
      </w:r>
      <w:r w:rsidR="00137F54" w:rsidRPr="00E53FD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, на сессии Совета Гагаринского муниципального округа.</w:t>
      </w:r>
    </w:p>
    <w:p w:rsidR="00137F54" w:rsidRPr="00E53FD1" w:rsidRDefault="00E53FD1" w:rsidP="00E53FD1">
      <w:pPr>
        <w:widowControl w:val="0"/>
        <w:tabs>
          <w:tab w:val="left" w:pos="235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3. </w:t>
      </w:r>
      <w:r w:rsidR="00137F54" w:rsidRPr="00E53FD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Опубликовать результаты публичных слушаний по проекту решения Совета Гагаринского муниципального округа «О бюджете внутригородского муниципального образования города Севастополя Гагаринский муниципальный округ </w:t>
      </w:r>
      <w:r w:rsidR="007F4009" w:rsidRPr="007F4009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на 2026 год и плановый период 2027 и 2028 годов</w:t>
      </w:r>
      <w:r w:rsidR="00137F54" w:rsidRPr="00E53FD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»</w:t>
      </w:r>
      <w:r w:rsidR="00AE7FE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="00137F54" w:rsidRPr="00E53FD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на официальном сайте внутригородского муниципального образования Гагаринский муниципальный округ.</w:t>
      </w:r>
    </w:p>
    <w:p w:rsidR="00523DDB" w:rsidRDefault="00523DDB" w:rsidP="001A6A28">
      <w:pPr>
        <w:widowControl w:val="0"/>
        <w:tabs>
          <w:tab w:val="left" w:pos="10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</w:p>
    <w:p w:rsidR="007956FA" w:rsidRDefault="007956FA" w:rsidP="001A6A28">
      <w:pPr>
        <w:widowControl w:val="0"/>
        <w:tabs>
          <w:tab w:val="left" w:pos="10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</w:p>
    <w:p w:rsidR="007956FA" w:rsidRPr="00137F54" w:rsidRDefault="007956FA" w:rsidP="001A6A28">
      <w:pPr>
        <w:widowControl w:val="0"/>
        <w:tabs>
          <w:tab w:val="left" w:pos="10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</w:p>
    <w:p w:rsidR="00137F54" w:rsidRPr="00137F54" w:rsidRDefault="00137F54" w:rsidP="001A6A28">
      <w:pPr>
        <w:widowControl w:val="0"/>
        <w:tabs>
          <w:tab w:val="left" w:pos="10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Председатель публичных слушаний</w:t>
      </w:r>
      <w:r w:rsidR="00E53FD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 w:rsidR="00E53FD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 w:rsidR="00E53FD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 w:rsidR="00E53FD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 w:rsidR="00E53FD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 w:rsidR="00E53FD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  <w:t xml:space="preserve">О.В. </w:t>
      </w:r>
      <w:proofErr w:type="spellStart"/>
      <w:r w:rsidR="00E53FD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Гомонец</w:t>
      </w:r>
      <w:proofErr w:type="spellEnd"/>
    </w:p>
    <w:p w:rsidR="00137F54" w:rsidRPr="00137F54" w:rsidRDefault="00137F54" w:rsidP="001A6A28">
      <w:pPr>
        <w:widowControl w:val="0"/>
        <w:tabs>
          <w:tab w:val="left" w:pos="10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</w:p>
    <w:p w:rsidR="00A167D6" w:rsidRDefault="00137F54" w:rsidP="007F4009">
      <w:pPr>
        <w:widowControl w:val="0"/>
        <w:tabs>
          <w:tab w:val="left" w:pos="10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Секретарь публичных слушаний</w:t>
      </w:r>
      <w:r w:rsidR="00E53FD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 w:rsidR="00E53FD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 w:rsidR="00E53FD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 w:rsidR="00E53FD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 w:rsidR="00E53FD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 w:rsidR="00E53FD1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  <w:t>И.Г. Мартынова</w:t>
      </w:r>
    </w:p>
    <w:sectPr w:rsidR="00A167D6" w:rsidSect="002E6403">
      <w:pgSz w:w="11906" w:h="16838"/>
      <w:pgMar w:top="1134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16A9F"/>
    <w:multiLevelType w:val="multilevel"/>
    <w:tmpl w:val="590CB0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1C720A"/>
    <w:multiLevelType w:val="multilevel"/>
    <w:tmpl w:val="81BEE0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C4659D"/>
    <w:multiLevelType w:val="multilevel"/>
    <w:tmpl w:val="F8EAD7D0"/>
    <w:lvl w:ilvl="0">
      <w:start w:val="202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425FF0"/>
    <w:multiLevelType w:val="multilevel"/>
    <w:tmpl w:val="759E8B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5E20B7"/>
    <w:multiLevelType w:val="multilevel"/>
    <w:tmpl w:val="1CD6C7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7F517C"/>
    <w:multiLevelType w:val="hybridMultilevel"/>
    <w:tmpl w:val="67AC8A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A4415"/>
    <w:multiLevelType w:val="multilevel"/>
    <w:tmpl w:val="42261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54"/>
    <w:rsid w:val="00087813"/>
    <w:rsid w:val="000A063A"/>
    <w:rsid w:val="000A7071"/>
    <w:rsid w:val="000C6E0C"/>
    <w:rsid w:val="000D4FBD"/>
    <w:rsid w:val="00115B10"/>
    <w:rsid w:val="00120053"/>
    <w:rsid w:val="00137F54"/>
    <w:rsid w:val="00142FE1"/>
    <w:rsid w:val="00151D10"/>
    <w:rsid w:val="00191468"/>
    <w:rsid w:val="00193E93"/>
    <w:rsid w:val="001A6A28"/>
    <w:rsid w:val="001A710F"/>
    <w:rsid w:val="001B2972"/>
    <w:rsid w:val="001B3354"/>
    <w:rsid w:val="001D66CB"/>
    <w:rsid w:val="00217BEE"/>
    <w:rsid w:val="002404D0"/>
    <w:rsid w:val="002454C9"/>
    <w:rsid w:val="00265097"/>
    <w:rsid w:val="00270997"/>
    <w:rsid w:val="00271525"/>
    <w:rsid w:val="002931D1"/>
    <w:rsid w:val="0029545F"/>
    <w:rsid w:val="002A56F2"/>
    <w:rsid w:val="002D4157"/>
    <w:rsid w:val="002E4427"/>
    <w:rsid w:val="002E6403"/>
    <w:rsid w:val="0030282E"/>
    <w:rsid w:val="00314A05"/>
    <w:rsid w:val="00344EF1"/>
    <w:rsid w:val="00396809"/>
    <w:rsid w:val="003D0A9B"/>
    <w:rsid w:val="003D7A62"/>
    <w:rsid w:val="003F6571"/>
    <w:rsid w:val="003F668E"/>
    <w:rsid w:val="0041371C"/>
    <w:rsid w:val="004B1AA4"/>
    <w:rsid w:val="004B1E43"/>
    <w:rsid w:val="004C5750"/>
    <w:rsid w:val="00523DDB"/>
    <w:rsid w:val="00536F9D"/>
    <w:rsid w:val="005B18E0"/>
    <w:rsid w:val="005F7B59"/>
    <w:rsid w:val="00600389"/>
    <w:rsid w:val="006133FC"/>
    <w:rsid w:val="00636EA8"/>
    <w:rsid w:val="006549ED"/>
    <w:rsid w:val="00683C60"/>
    <w:rsid w:val="006B44B4"/>
    <w:rsid w:val="006B66DC"/>
    <w:rsid w:val="007033D5"/>
    <w:rsid w:val="007066C0"/>
    <w:rsid w:val="00721B89"/>
    <w:rsid w:val="00783749"/>
    <w:rsid w:val="007863CF"/>
    <w:rsid w:val="007956FA"/>
    <w:rsid w:val="007A3FEE"/>
    <w:rsid w:val="007B219C"/>
    <w:rsid w:val="007B7680"/>
    <w:rsid w:val="007D665E"/>
    <w:rsid w:val="007F4009"/>
    <w:rsid w:val="00821FB0"/>
    <w:rsid w:val="008409C6"/>
    <w:rsid w:val="008637DF"/>
    <w:rsid w:val="00894DC9"/>
    <w:rsid w:val="008C338E"/>
    <w:rsid w:val="008D5A30"/>
    <w:rsid w:val="009228F4"/>
    <w:rsid w:val="00941B76"/>
    <w:rsid w:val="00946A46"/>
    <w:rsid w:val="009743AD"/>
    <w:rsid w:val="00984A3D"/>
    <w:rsid w:val="009A1A83"/>
    <w:rsid w:val="009A6A3A"/>
    <w:rsid w:val="009D77DC"/>
    <w:rsid w:val="00A10FFF"/>
    <w:rsid w:val="00A167D6"/>
    <w:rsid w:val="00A708BB"/>
    <w:rsid w:val="00AA3365"/>
    <w:rsid w:val="00AD60EE"/>
    <w:rsid w:val="00AE0436"/>
    <w:rsid w:val="00AE7FE1"/>
    <w:rsid w:val="00B16B1E"/>
    <w:rsid w:val="00B373C6"/>
    <w:rsid w:val="00B41D5B"/>
    <w:rsid w:val="00B53147"/>
    <w:rsid w:val="00B81368"/>
    <w:rsid w:val="00B918F5"/>
    <w:rsid w:val="00BD72E4"/>
    <w:rsid w:val="00BE43D8"/>
    <w:rsid w:val="00C03BE6"/>
    <w:rsid w:val="00C139C4"/>
    <w:rsid w:val="00C74A2E"/>
    <w:rsid w:val="00CD0189"/>
    <w:rsid w:val="00CE6C20"/>
    <w:rsid w:val="00D173D7"/>
    <w:rsid w:val="00D43EA3"/>
    <w:rsid w:val="00D45B6B"/>
    <w:rsid w:val="00D54A94"/>
    <w:rsid w:val="00D6366F"/>
    <w:rsid w:val="00D716BB"/>
    <w:rsid w:val="00DC1695"/>
    <w:rsid w:val="00DC1ED8"/>
    <w:rsid w:val="00DF48F2"/>
    <w:rsid w:val="00DF5C4A"/>
    <w:rsid w:val="00E10945"/>
    <w:rsid w:val="00E16D16"/>
    <w:rsid w:val="00E34806"/>
    <w:rsid w:val="00E53FD1"/>
    <w:rsid w:val="00E63947"/>
    <w:rsid w:val="00EB15B9"/>
    <w:rsid w:val="00EC7090"/>
    <w:rsid w:val="00EF1E73"/>
    <w:rsid w:val="00F34FBA"/>
    <w:rsid w:val="00F354B0"/>
    <w:rsid w:val="00F41538"/>
    <w:rsid w:val="00F62328"/>
    <w:rsid w:val="00F90207"/>
    <w:rsid w:val="00FA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C17302"/>
  <w15:chartTrackingRefBased/>
  <w15:docId w15:val="{4CC7852C-5858-4365-A97A-821171DB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137F5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37F5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137F54"/>
    <w:pPr>
      <w:widowControl w:val="0"/>
      <w:shd w:val="clear" w:color="auto" w:fill="FFFFFF"/>
      <w:spacing w:after="0" w:line="298" w:lineRule="exac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137F54"/>
    <w:pPr>
      <w:widowControl w:val="0"/>
      <w:shd w:val="clear" w:color="auto" w:fill="FFFFFF"/>
      <w:spacing w:after="24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_"/>
    <w:basedOn w:val="a0"/>
    <w:link w:val="22"/>
    <w:rsid w:val="00137F5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37F54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uiPriority w:val="34"/>
    <w:qFormat/>
    <w:rsid w:val="00D636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4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48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20FB9-360F-42DE-B730-F6166F1D9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5</Pages>
  <Words>1775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2026-02-13T09:23:00Z</cp:lastPrinted>
  <dcterms:created xsi:type="dcterms:W3CDTF">2024-12-20T11:18:00Z</dcterms:created>
  <dcterms:modified xsi:type="dcterms:W3CDTF">2026-02-13T09:23:00Z</dcterms:modified>
</cp:coreProperties>
</file>